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A9" w:rsidRPr="00606AEB" w:rsidRDefault="00F038A9" w:rsidP="00B82D90">
      <w:pPr>
        <w:rPr>
          <w:b/>
        </w:rPr>
      </w:pPr>
      <w:bookmarkStart w:id="0" w:name="_GoBack"/>
      <w:bookmarkEnd w:id="0"/>
      <w:r w:rsidRPr="00606AEB">
        <w:rPr>
          <w:b/>
        </w:rPr>
        <w:t>Kort om HOPP till hemsidan</w:t>
      </w:r>
    </w:p>
    <w:p w:rsidR="00F038A9" w:rsidRDefault="00F038A9" w:rsidP="00B82D90"/>
    <w:p w:rsidR="00F038A9" w:rsidRDefault="00F038A9" w:rsidP="00B82D90">
      <w:r>
        <w:t xml:space="preserve">Inom SKLs prioriterade område – Bättre liv för sjuka äldre – har </w:t>
      </w:r>
      <w:proofErr w:type="spellStart"/>
      <w:r w:rsidRPr="0063703B">
        <w:t>HOPP-projektet</w:t>
      </w:r>
      <w:proofErr w:type="spellEnd"/>
      <w:r>
        <w:t xml:space="preserve"> (hjärtsvikt och palliativ programmet) varit en av 19 olika försöksverksamheter med syfte att förbättra vården för de mest sjuka äldre. </w:t>
      </w:r>
    </w:p>
    <w:p w:rsidR="000D5B67" w:rsidRDefault="000D5B67" w:rsidP="00B82D90"/>
    <w:p w:rsidR="00F038A9" w:rsidRDefault="00F038A9" w:rsidP="00B82D90">
      <w:pPr>
        <w:rPr>
          <w:bCs/>
        </w:rPr>
      </w:pPr>
      <w:proofErr w:type="spellStart"/>
      <w:r>
        <w:t>HOPP-projektet</w:t>
      </w:r>
      <w:r w:rsidR="000D5B67">
        <w:t>s</w:t>
      </w:r>
      <w:proofErr w:type="spellEnd"/>
      <w:r w:rsidR="000D5B67">
        <w:t xml:space="preserve"> målsättning var</w:t>
      </w:r>
      <w:r>
        <w:t xml:space="preserve"> att ur ett helhetsperspektiv förbättra vården till patienter med svår hjärtsvikt. Det övergripande syftet var att </w:t>
      </w:r>
      <w:r w:rsidRPr="00FE085E">
        <w:rPr>
          <w:bCs/>
        </w:rPr>
        <w:t>utveckla, implementera och utvärdera en modell som integrerar avancerad hemsjukvård, hjärt</w:t>
      </w:r>
      <w:r>
        <w:rPr>
          <w:bCs/>
        </w:rPr>
        <w:t>svikts</w:t>
      </w:r>
      <w:r w:rsidRPr="00FE085E">
        <w:rPr>
          <w:bCs/>
        </w:rPr>
        <w:t>vård och palliativ vård för patienter med svår kronisk hjärtsvikt</w:t>
      </w:r>
      <w:r>
        <w:rPr>
          <w:bCs/>
        </w:rPr>
        <w:t xml:space="preserve">. Utvärderingen har skett via en randomiserad kontrollerad studie där kontrollgruppen </w:t>
      </w:r>
      <w:r w:rsidR="000D5B67">
        <w:rPr>
          <w:bCs/>
        </w:rPr>
        <w:t>utgjordes</w:t>
      </w:r>
      <w:r>
        <w:rPr>
          <w:bCs/>
        </w:rPr>
        <w:t xml:space="preserve"> av vanlig vård. 36 + 36 patienter deltog i studien.</w:t>
      </w:r>
    </w:p>
    <w:p w:rsidR="00F038A9" w:rsidRDefault="00F038A9" w:rsidP="00B82D90">
      <w:pPr>
        <w:rPr>
          <w:bCs/>
        </w:rPr>
      </w:pPr>
    </w:p>
    <w:p w:rsidR="00F038A9" w:rsidRDefault="00F038A9" w:rsidP="00B82D90">
      <w:pPr>
        <w:rPr>
          <w:bCs/>
        </w:rPr>
      </w:pPr>
      <w:r>
        <w:rPr>
          <w:bCs/>
        </w:rPr>
        <w:t xml:space="preserve">I HOPP-interventionen erbjöds patienterna hembesök av ett multidisciplinärt team med sjuksköterska, läkare, sjukgymnast och arbetsterapeut under 6 månader. Kardiolog och palliativ läkare samarbetar och regelbundna </w:t>
      </w:r>
      <w:proofErr w:type="spellStart"/>
      <w:r>
        <w:rPr>
          <w:bCs/>
        </w:rPr>
        <w:t>teamträffar</w:t>
      </w:r>
      <w:proofErr w:type="spellEnd"/>
      <w:r>
        <w:rPr>
          <w:bCs/>
        </w:rPr>
        <w:t xml:space="preserve"> sker med övriga i teamet. Nyckelkomponenter i HOPP-konceptet är en specialiserad, teambaserad vård där patienten erbjuds god kontinuitet med </w:t>
      </w:r>
      <w:r w:rsidR="000D5B67">
        <w:rPr>
          <w:bCs/>
        </w:rPr>
        <w:t xml:space="preserve">en </w:t>
      </w:r>
      <w:r>
        <w:rPr>
          <w:bCs/>
        </w:rPr>
        <w:t>namngiven fast vårdkontakt. Vården som är personcentrerad och strukturerad är även lätt- tillgänglig för patient eller närstående så att kontakt med sjuksköterska kan tas dygnet runt. Hela patientens situation uppmärksammas och samverkan med andra vårdgivare är viktig. Stöd ges även till närstående och handledning till personal.</w:t>
      </w:r>
    </w:p>
    <w:p w:rsidR="00F038A9" w:rsidRDefault="00F038A9" w:rsidP="00B82D90">
      <w:pPr>
        <w:rPr>
          <w:bCs/>
        </w:rPr>
      </w:pPr>
    </w:p>
    <w:p w:rsidR="00F038A9" w:rsidRDefault="00F038A9" w:rsidP="00B82D90">
      <w:r>
        <w:rPr>
          <w:rStyle w:val="enkatfraga11"/>
          <w:rFonts w:ascii="Times New Roman" w:hAnsi="Times New Roman" w:cs="Times New Roman"/>
          <w:sz w:val="24"/>
          <w:szCs w:val="24"/>
        </w:rPr>
        <w:t>Resultaten</w:t>
      </w:r>
      <w:r w:rsidRPr="0063703B">
        <w:rPr>
          <w:rStyle w:val="enkatfraga11"/>
          <w:rFonts w:ascii="Times New Roman" w:hAnsi="Times New Roman" w:cs="Times New Roman"/>
          <w:sz w:val="24"/>
          <w:szCs w:val="24"/>
        </w:rPr>
        <w:t xml:space="preserve"> </w:t>
      </w:r>
      <w:r>
        <w:rPr>
          <w:rStyle w:val="enkatfraga11"/>
          <w:rFonts w:ascii="Times New Roman" w:hAnsi="Times New Roman" w:cs="Times New Roman"/>
          <w:sz w:val="24"/>
          <w:szCs w:val="24"/>
        </w:rPr>
        <w:t xml:space="preserve">från studien </w:t>
      </w:r>
      <w:r>
        <w:t>gav</w:t>
      </w:r>
      <w:r w:rsidRPr="0063703B">
        <w:t xml:space="preserve"> en samstämmig bild i positiv riktning för de olika utfallsmåtten som använts </w:t>
      </w:r>
      <w:r>
        <w:t>i studien</w:t>
      </w:r>
      <w:r w:rsidRPr="0063703B">
        <w:t xml:space="preserve"> såsom symtombörda, hälsa, funktionsklass och sjukhusinläggningar. </w:t>
      </w:r>
      <w:r>
        <w:t xml:space="preserve">En hälsoekonomisk analys visade att HOPP-modellen var uttalat kostnadseffektiv i jämförelse med vanlig vård. </w:t>
      </w:r>
    </w:p>
    <w:p w:rsidR="00F038A9" w:rsidRDefault="00F038A9"/>
    <w:p w:rsidR="00F038A9" w:rsidRDefault="00C661E7">
      <w:pPr>
        <w:rPr>
          <w:rFonts w:ascii="Arial" w:hAnsi="Arial" w:cs="Arial"/>
          <w:sz w:val="16"/>
          <w:szCs w:val="16"/>
        </w:rPr>
      </w:pPr>
      <w:hyperlink r:id="rId4" w:anchor="#" w:tooltip="European journal of cardiovascular nursing : journal of the Working Group on Cardiovascular Nursing of the European Society of Cardiology." w:history="1">
        <w:proofErr w:type="spellStart"/>
        <w:r w:rsidR="00F038A9" w:rsidRPr="00940C71">
          <w:rPr>
            <w:rFonts w:ascii="Arial" w:hAnsi="Arial" w:cs="Arial"/>
            <w:color w:val="2F4A8B"/>
            <w:sz w:val="16"/>
            <w:szCs w:val="16"/>
            <w:u w:val="single"/>
            <w:lang w:val="en-GB"/>
          </w:rPr>
          <w:t>Eur</w:t>
        </w:r>
        <w:proofErr w:type="spellEnd"/>
        <w:r w:rsidR="00F038A9" w:rsidRPr="00940C71">
          <w:rPr>
            <w:rFonts w:ascii="Arial" w:hAnsi="Arial" w:cs="Arial"/>
            <w:color w:val="2F4A8B"/>
            <w:sz w:val="16"/>
            <w:szCs w:val="16"/>
            <w:u w:val="single"/>
            <w:lang w:val="en-GB"/>
          </w:rPr>
          <w:t xml:space="preserve"> J </w:t>
        </w:r>
        <w:proofErr w:type="spellStart"/>
        <w:r w:rsidR="00F038A9" w:rsidRPr="00940C71">
          <w:rPr>
            <w:rFonts w:ascii="Arial" w:hAnsi="Arial" w:cs="Arial"/>
            <w:color w:val="2F4A8B"/>
            <w:sz w:val="16"/>
            <w:szCs w:val="16"/>
            <w:u w:val="single"/>
            <w:lang w:val="en-GB"/>
          </w:rPr>
          <w:t>Cardiovasc</w:t>
        </w:r>
        <w:proofErr w:type="spellEnd"/>
        <w:r w:rsidR="00F038A9" w:rsidRPr="00940C71">
          <w:rPr>
            <w:rFonts w:ascii="Arial" w:hAnsi="Arial" w:cs="Arial"/>
            <w:color w:val="2F4A8B"/>
            <w:sz w:val="16"/>
            <w:szCs w:val="16"/>
            <w:u w:val="single"/>
            <w:lang w:val="en-GB"/>
          </w:rPr>
          <w:t xml:space="preserve"> </w:t>
        </w:r>
        <w:proofErr w:type="spellStart"/>
        <w:r w:rsidR="00F038A9" w:rsidRPr="00940C71">
          <w:rPr>
            <w:rFonts w:ascii="Arial" w:hAnsi="Arial" w:cs="Arial"/>
            <w:color w:val="2F4A8B"/>
            <w:sz w:val="16"/>
            <w:szCs w:val="16"/>
            <w:u w:val="single"/>
            <w:lang w:val="en-GB"/>
          </w:rPr>
          <w:t>Nurs</w:t>
        </w:r>
        <w:proofErr w:type="spellEnd"/>
        <w:r w:rsidR="00F038A9" w:rsidRPr="00940C71">
          <w:rPr>
            <w:rFonts w:ascii="Arial" w:hAnsi="Arial" w:cs="Arial"/>
            <w:color w:val="2F4A8B"/>
            <w:sz w:val="16"/>
            <w:szCs w:val="16"/>
            <w:u w:val="single"/>
            <w:lang w:val="en-GB"/>
          </w:rPr>
          <w:t>.</w:t>
        </w:r>
      </w:hyperlink>
      <w:r w:rsidR="00F038A9" w:rsidRPr="00940C71">
        <w:rPr>
          <w:rFonts w:ascii="Arial" w:hAnsi="Arial" w:cs="Arial"/>
          <w:sz w:val="16"/>
          <w:szCs w:val="16"/>
          <w:lang w:val="en-GB"/>
        </w:rPr>
        <w:t xml:space="preserve"> 2013 Jun</w:t>
      </w:r>
      <w:proofErr w:type="gramStart"/>
      <w:r w:rsidR="00F038A9" w:rsidRPr="00940C71">
        <w:rPr>
          <w:rFonts w:ascii="Arial" w:hAnsi="Arial" w:cs="Arial"/>
          <w:sz w:val="16"/>
          <w:szCs w:val="16"/>
          <w:lang w:val="en-GB"/>
        </w:rPr>
        <w:t>;12</w:t>
      </w:r>
      <w:proofErr w:type="gramEnd"/>
      <w:r w:rsidR="00F038A9" w:rsidRPr="00940C71">
        <w:rPr>
          <w:rFonts w:ascii="Arial" w:hAnsi="Arial" w:cs="Arial"/>
          <w:sz w:val="16"/>
          <w:szCs w:val="16"/>
          <w:lang w:val="en-GB"/>
        </w:rPr>
        <w:t xml:space="preserve">(3):269-75. </w:t>
      </w:r>
      <w:proofErr w:type="spellStart"/>
      <w:proofErr w:type="gramStart"/>
      <w:r w:rsidR="00F038A9" w:rsidRPr="00940C71">
        <w:rPr>
          <w:rFonts w:ascii="Arial" w:hAnsi="Arial" w:cs="Arial"/>
          <w:sz w:val="16"/>
          <w:szCs w:val="16"/>
          <w:lang w:val="en-GB"/>
        </w:rPr>
        <w:t>doi</w:t>
      </w:r>
      <w:proofErr w:type="spellEnd"/>
      <w:proofErr w:type="gramEnd"/>
      <w:r w:rsidR="00F038A9" w:rsidRPr="00940C71">
        <w:rPr>
          <w:rFonts w:ascii="Arial" w:hAnsi="Arial" w:cs="Arial"/>
          <w:sz w:val="16"/>
          <w:szCs w:val="16"/>
          <w:lang w:val="en-GB"/>
        </w:rPr>
        <w:t xml:space="preserve">: 10.1177/1474515112445430. </w:t>
      </w:r>
      <w:proofErr w:type="spellStart"/>
      <w:r w:rsidR="00F038A9" w:rsidRPr="00940C71">
        <w:rPr>
          <w:rFonts w:ascii="Arial" w:hAnsi="Arial" w:cs="Arial"/>
          <w:sz w:val="16"/>
          <w:szCs w:val="16"/>
        </w:rPr>
        <w:t>Epub</w:t>
      </w:r>
      <w:proofErr w:type="spellEnd"/>
      <w:r w:rsidR="00F038A9" w:rsidRPr="00940C71">
        <w:rPr>
          <w:rFonts w:ascii="Arial" w:hAnsi="Arial" w:cs="Arial"/>
          <w:sz w:val="16"/>
          <w:szCs w:val="16"/>
        </w:rPr>
        <w:t xml:space="preserve"> 2012 May 28.</w:t>
      </w:r>
    </w:p>
    <w:p w:rsidR="00F038A9" w:rsidRPr="00940C71" w:rsidRDefault="00F038A9">
      <w:pPr>
        <w:rPr>
          <w:sz w:val="16"/>
          <w:szCs w:val="16"/>
        </w:rPr>
      </w:pPr>
    </w:p>
    <w:p w:rsidR="00F038A9" w:rsidRDefault="00C661E7" w:rsidP="00606AE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style="width:277.5pt;height:205.5pt;visibility:visible" o:bordertopcolor="black" o:borderleftcolor="black" o:borderbottomcolor="black" o:borderrightcolor="black">
            <v:imagedata r:id="rId5" o:title=""/>
            <w10:bordertop type="double" width="4"/>
            <w10:borderleft type="double" width="4"/>
            <w10:borderbottom type="double" width="4"/>
            <w10:borderright type="double" width="4"/>
          </v:shape>
        </w:pict>
      </w:r>
    </w:p>
    <w:sectPr w:rsidR="00F038A9" w:rsidSect="0007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D90"/>
    <w:rsid w:val="00074ACB"/>
    <w:rsid w:val="000D11D4"/>
    <w:rsid w:val="000D5B67"/>
    <w:rsid w:val="00161236"/>
    <w:rsid w:val="00284051"/>
    <w:rsid w:val="002A6FFE"/>
    <w:rsid w:val="00496FE3"/>
    <w:rsid w:val="00525F56"/>
    <w:rsid w:val="005C39F6"/>
    <w:rsid w:val="00606AEB"/>
    <w:rsid w:val="0063703B"/>
    <w:rsid w:val="006E2C0D"/>
    <w:rsid w:val="007B5D58"/>
    <w:rsid w:val="0084541E"/>
    <w:rsid w:val="0087462D"/>
    <w:rsid w:val="00940C71"/>
    <w:rsid w:val="00AC432B"/>
    <w:rsid w:val="00AF1AE6"/>
    <w:rsid w:val="00B75D8D"/>
    <w:rsid w:val="00B82D90"/>
    <w:rsid w:val="00C661E7"/>
    <w:rsid w:val="00D510E7"/>
    <w:rsid w:val="00DD5D90"/>
    <w:rsid w:val="00EA4FA2"/>
    <w:rsid w:val="00EB2786"/>
    <w:rsid w:val="00F038A9"/>
    <w:rsid w:val="00F17DF2"/>
    <w:rsid w:val="00F6709E"/>
    <w:rsid w:val="00FB15C1"/>
    <w:rsid w:val="00FE0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2313B4-826D-47CD-BA4B-507F47AD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9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nkatfraga11">
    <w:name w:val="enkatfraga11"/>
    <w:uiPriority w:val="99"/>
    <w:rsid w:val="00B82D90"/>
    <w:rPr>
      <w:rFonts w:ascii="Arial" w:hAnsi="Arial" w:cs="Arial"/>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ncbi.nlm.nih.gov/pubmed/2264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Jonna Norman</cp:lastModifiedBy>
  <cp:revision>2</cp:revision>
  <dcterms:created xsi:type="dcterms:W3CDTF">2014-05-20T21:42:00Z</dcterms:created>
  <dcterms:modified xsi:type="dcterms:W3CDTF">2014-05-20T21:42:00Z</dcterms:modified>
</cp:coreProperties>
</file>